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B9" w:rsidRDefault="00E92310">
      <w:r>
        <w:rPr>
          <w:noProof/>
          <w:lang w:eastAsia="ru-RU"/>
        </w:rPr>
        <w:drawing>
          <wp:inline distT="0" distB="0" distL="0" distR="0">
            <wp:extent cx="7677150" cy="5410200"/>
            <wp:effectExtent l="38100" t="0" r="571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07BB9" w:rsidSect="0036295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92310"/>
    <w:rsid w:val="000E0506"/>
    <w:rsid w:val="000E4B3D"/>
    <w:rsid w:val="001F4CF9"/>
    <w:rsid w:val="002363BE"/>
    <w:rsid w:val="00246B29"/>
    <w:rsid w:val="002756CB"/>
    <w:rsid w:val="0036295E"/>
    <w:rsid w:val="00367E05"/>
    <w:rsid w:val="00407BB9"/>
    <w:rsid w:val="005D00AA"/>
    <w:rsid w:val="005F3B9A"/>
    <w:rsid w:val="005F6B60"/>
    <w:rsid w:val="00684999"/>
    <w:rsid w:val="006D0518"/>
    <w:rsid w:val="007659BA"/>
    <w:rsid w:val="007A7CD8"/>
    <w:rsid w:val="007F32BA"/>
    <w:rsid w:val="00806A53"/>
    <w:rsid w:val="00807D65"/>
    <w:rsid w:val="00887601"/>
    <w:rsid w:val="008D1A7D"/>
    <w:rsid w:val="00A35DFC"/>
    <w:rsid w:val="00A63A50"/>
    <w:rsid w:val="00C52C01"/>
    <w:rsid w:val="00C546CE"/>
    <w:rsid w:val="00D23081"/>
    <w:rsid w:val="00D770A6"/>
    <w:rsid w:val="00E26ED6"/>
    <w:rsid w:val="00E92310"/>
    <w:rsid w:val="00F02793"/>
    <w:rsid w:val="00F3271C"/>
    <w:rsid w:val="00F737A3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BE"/>
    <w:pPr>
      <w:suppressAutoHyphens/>
      <w:spacing w:line="240" w:lineRule="auto"/>
      <w:jc w:val="both"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2363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363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2363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3BE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363BE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363B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3">
    <w:name w:val="Title"/>
    <w:basedOn w:val="a"/>
    <w:link w:val="a4"/>
    <w:uiPriority w:val="10"/>
    <w:qFormat/>
    <w:rsid w:val="002363BE"/>
    <w:pPr>
      <w:suppressAutoHyphens w:val="0"/>
      <w:spacing w:after="0"/>
      <w:jc w:val="center"/>
    </w:pPr>
    <w:rPr>
      <w:rFonts w:cs="Times New Roman"/>
      <w:sz w:val="32"/>
      <w:szCs w:val="32"/>
      <w:lang w:val="uk-UA" w:eastAsia="en-US"/>
    </w:rPr>
  </w:style>
  <w:style w:type="character" w:customStyle="1" w:styleId="a4">
    <w:name w:val="Название Знак"/>
    <w:basedOn w:val="a0"/>
    <w:link w:val="a3"/>
    <w:uiPriority w:val="10"/>
    <w:rsid w:val="002363BE"/>
    <w:rPr>
      <w:rFonts w:eastAsia="Times New Roman" w:cs="Times New Roman"/>
      <w:sz w:val="32"/>
      <w:szCs w:val="32"/>
      <w:lang w:val="uk-UA" w:eastAsia="en-US"/>
    </w:rPr>
  </w:style>
  <w:style w:type="paragraph" w:styleId="a5">
    <w:name w:val="Subtitle"/>
    <w:basedOn w:val="a"/>
    <w:next w:val="a"/>
    <w:link w:val="a6"/>
    <w:uiPriority w:val="11"/>
    <w:qFormat/>
    <w:rsid w:val="002363B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363BE"/>
    <w:rPr>
      <w:rFonts w:asciiTheme="majorHAnsi" w:eastAsiaTheme="majorEastAsia" w:hAnsiTheme="majorHAnsi" w:cstheme="majorBidi"/>
      <w:sz w:val="24"/>
      <w:szCs w:val="24"/>
      <w:lang w:eastAsia="ar-SA" w:bidi="ar-SA"/>
    </w:rPr>
  </w:style>
  <w:style w:type="character" w:styleId="a7">
    <w:name w:val="Strong"/>
    <w:basedOn w:val="a0"/>
    <w:uiPriority w:val="99"/>
    <w:qFormat/>
    <w:rsid w:val="002363BE"/>
    <w:rPr>
      <w:rFonts w:cs="Times New Roman"/>
      <w:b/>
    </w:rPr>
  </w:style>
  <w:style w:type="character" w:styleId="a8">
    <w:name w:val="Emphasis"/>
    <w:basedOn w:val="a0"/>
    <w:uiPriority w:val="20"/>
    <w:qFormat/>
    <w:rsid w:val="002363BE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2363BE"/>
    <w:pPr>
      <w:suppressAutoHyphens w:val="0"/>
      <w:spacing w:after="0"/>
      <w:ind w:left="720"/>
      <w:contextualSpacing/>
      <w:jc w:val="left"/>
    </w:pPr>
    <w:rPr>
      <w:rFonts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2310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31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06F62F-8C86-4050-9E87-796CAFBDC007}" type="doc">
      <dgm:prSet loTypeId="urn:microsoft.com/office/officeart/2005/8/layout/hList3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5F50F10-567A-4E3C-8CE0-280002C49621}">
      <dgm:prSet phldrT="[Текст]"/>
      <dgm:spPr/>
      <dgm:t>
        <a:bodyPr/>
        <a:lstStyle/>
        <a:p>
          <a:r>
            <a:rPr lang="uk-UA" b="1"/>
            <a:t>СТРУКТУРА  </a:t>
          </a:r>
          <a:endParaRPr lang="ru-RU"/>
        </a:p>
        <a:p>
          <a:r>
            <a:rPr lang="uk-UA" b="1"/>
            <a:t>сети розничной торговли города Краснодона и Краснодонского района</a:t>
          </a:r>
        </a:p>
        <a:p>
          <a:r>
            <a:rPr lang="ru-RU"/>
            <a:t>Предприятия торговли - 621  (торговая площадь - 46540,3 кв.м)</a:t>
          </a:r>
        </a:p>
        <a:p>
          <a:r>
            <a:rPr lang="ru-RU"/>
            <a:t>Рынки - 7  (торговая площадь - 16952,2 кв.м)</a:t>
          </a:r>
        </a:p>
      </dgm:t>
    </dgm:pt>
    <dgm:pt modelId="{DC90D2AF-6D0B-4ED0-B1A2-4763F0F99824}" type="parTrans" cxnId="{50D26B07-125C-44B8-900B-097B084B407F}">
      <dgm:prSet/>
      <dgm:spPr/>
      <dgm:t>
        <a:bodyPr/>
        <a:lstStyle/>
        <a:p>
          <a:endParaRPr lang="ru-RU"/>
        </a:p>
      </dgm:t>
    </dgm:pt>
    <dgm:pt modelId="{FA9969C5-4BE3-4764-B47E-D85EAF96FA99}" type="sibTrans" cxnId="{50D26B07-125C-44B8-900B-097B084B407F}">
      <dgm:prSet/>
      <dgm:spPr/>
      <dgm:t>
        <a:bodyPr/>
        <a:lstStyle/>
        <a:p>
          <a:endParaRPr lang="ru-RU"/>
        </a:p>
      </dgm:t>
    </dgm:pt>
    <dgm:pt modelId="{AC154E7B-7EE7-4FD3-B564-5A7259952C69}">
      <dgm:prSet phldrT="[Текст]"/>
      <dgm:spPr/>
      <dgm:t>
        <a:bodyPr/>
        <a:lstStyle/>
        <a:p>
          <a:r>
            <a:rPr lang="ru-RU"/>
            <a:t>Супермаркеты - 5 (торговая площадь - 5480,2 кв.м)</a:t>
          </a:r>
        </a:p>
      </dgm:t>
    </dgm:pt>
    <dgm:pt modelId="{48F24791-2DE2-45B5-9C3C-59E007299621}" type="parTrans" cxnId="{807DFEB7-3635-40CB-B03B-3296A196672B}">
      <dgm:prSet/>
      <dgm:spPr/>
      <dgm:t>
        <a:bodyPr/>
        <a:lstStyle/>
        <a:p>
          <a:endParaRPr lang="ru-RU"/>
        </a:p>
      </dgm:t>
    </dgm:pt>
    <dgm:pt modelId="{AC4979B4-663B-4551-974B-62E68BAEDCDA}" type="sibTrans" cxnId="{807DFEB7-3635-40CB-B03B-3296A196672B}">
      <dgm:prSet/>
      <dgm:spPr/>
      <dgm:t>
        <a:bodyPr/>
        <a:lstStyle/>
        <a:p>
          <a:endParaRPr lang="ru-RU"/>
        </a:p>
      </dgm:t>
    </dgm:pt>
    <dgm:pt modelId="{ED4DFD0A-61D8-4789-80B6-56F6F27686A0}">
      <dgm:prSet phldrT="[Текст]"/>
      <dgm:spPr/>
      <dgm:t>
        <a:bodyPr/>
        <a:lstStyle/>
        <a:p>
          <a:r>
            <a:rPr lang="ru-RU"/>
            <a:t>Продовольственные магазины - 301 (торговая площадь - 14621 кв.м) </a:t>
          </a:r>
        </a:p>
      </dgm:t>
    </dgm:pt>
    <dgm:pt modelId="{DC1A0010-A5CC-4486-B9CD-F28CC1DFCDED}" type="parTrans" cxnId="{4B1ADDB3-90F5-4813-8977-3F727B5E63DD}">
      <dgm:prSet/>
      <dgm:spPr/>
      <dgm:t>
        <a:bodyPr/>
        <a:lstStyle/>
        <a:p>
          <a:endParaRPr lang="ru-RU"/>
        </a:p>
      </dgm:t>
    </dgm:pt>
    <dgm:pt modelId="{F4F5CB3A-84E9-4F72-B9F7-0111FF7E7624}" type="sibTrans" cxnId="{4B1ADDB3-90F5-4813-8977-3F727B5E63DD}">
      <dgm:prSet/>
      <dgm:spPr/>
      <dgm:t>
        <a:bodyPr/>
        <a:lstStyle/>
        <a:p>
          <a:endParaRPr lang="ru-RU"/>
        </a:p>
      </dgm:t>
    </dgm:pt>
    <dgm:pt modelId="{A003DA70-2BCE-4F45-A87F-FAAF888C779E}">
      <dgm:prSet phldrT="[Текст]"/>
      <dgm:spPr/>
      <dgm:t>
        <a:bodyPr/>
        <a:lstStyle/>
        <a:p>
          <a:r>
            <a:rPr lang="ru-RU"/>
            <a:t>Непродовольственные магазины - 222 (торговая площадь - 21311,2 кв.м)</a:t>
          </a:r>
        </a:p>
      </dgm:t>
    </dgm:pt>
    <dgm:pt modelId="{F10455E4-A0FE-4FA9-987A-415B7BE71E06}" type="parTrans" cxnId="{0114FF88-48B8-49A9-968C-86EE7DBE791F}">
      <dgm:prSet/>
      <dgm:spPr/>
      <dgm:t>
        <a:bodyPr/>
        <a:lstStyle/>
        <a:p>
          <a:endParaRPr lang="ru-RU"/>
        </a:p>
      </dgm:t>
    </dgm:pt>
    <dgm:pt modelId="{A7972746-F699-46EE-984C-1EEC17F24351}" type="sibTrans" cxnId="{0114FF88-48B8-49A9-968C-86EE7DBE791F}">
      <dgm:prSet/>
      <dgm:spPr/>
      <dgm:t>
        <a:bodyPr/>
        <a:lstStyle/>
        <a:p>
          <a:endParaRPr lang="ru-RU"/>
        </a:p>
      </dgm:t>
    </dgm:pt>
    <dgm:pt modelId="{BB5D2DF9-717F-48C8-A065-D266CB8F9263}">
      <dgm:prSet/>
      <dgm:spPr/>
      <dgm:t>
        <a:bodyPr/>
        <a:lstStyle/>
        <a:p>
          <a:endParaRPr lang="ru-RU"/>
        </a:p>
      </dgm:t>
    </dgm:pt>
    <dgm:pt modelId="{DC03F016-5053-4B35-B454-14AD5A5CC2BA}" type="parTrans" cxnId="{D8B69A4A-E240-4D65-B023-1C2A886A4C73}">
      <dgm:prSet/>
      <dgm:spPr/>
      <dgm:t>
        <a:bodyPr/>
        <a:lstStyle/>
        <a:p>
          <a:endParaRPr lang="ru-RU"/>
        </a:p>
      </dgm:t>
    </dgm:pt>
    <dgm:pt modelId="{8760AC33-18EF-47D4-90A6-FA8D2E08B289}" type="sibTrans" cxnId="{D8B69A4A-E240-4D65-B023-1C2A886A4C73}">
      <dgm:prSet/>
      <dgm:spPr/>
      <dgm:t>
        <a:bodyPr/>
        <a:lstStyle/>
        <a:p>
          <a:endParaRPr lang="ru-RU"/>
        </a:p>
      </dgm:t>
    </dgm:pt>
    <dgm:pt modelId="{91E03A4D-E62A-40DB-B765-68E20D68B95D}">
      <dgm:prSet/>
      <dgm:spPr/>
      <dgm:t>
        <a:bodyPr/>
        <a:lstStyle/>
        <a:p>
          <a:endParaRPr lang="ru-RU"/>
        </a:p>
      </dgm:t>
    </dgm:pt>
    <dgm:pt modelId="{40C94926-5ECD-4C73-9944-14DA6A69CD61}" type="parTrans" cxnId="{A225A9F4-52E9-4EAE-8970-D0768EB7D752}">
      <dgm:prSet/>
      <dgm:spPr/>
      <dgm:t>
        <a:bodyPr/>
        <a:lstStyle/>
        <a:p>
          <a:endParaRPr lang="ru-RU"/>
        </a:p>
      </dgm:t>
    </dgm:pt>
    <dgm:pt modelId="{2F91D4B3-DDED-4D93-B8FB-C5591E02F630}" type="sibTrans" cxnId="{A225A9F4-52E9-4EAE-8970-D0768EB7D752}">
      <dgm:prSet/>
      <dgm:spPr/>
      <dgm:t>
        <a:bodyPr/>
        <a:lstStyle/>
        <a:p>
          <a:endParaRPr lang="ru-RU"/>
        </a:p>
      </dgm:t>
    </dgm:pt>
    <dgm:pt modelId="{C08D5CBB-F02A-41C5-9540-AAD1F7193AA4}">
      <dgm:prSet/>
      <dgm:spPr/>
      <dgm:t>
        <a:bodyPr/>
        <a:lstStyle/>
        <a:p>
          <a:r>
            <a:rPr lang="ru-RU"/>
            <a:t>Смешанные магазины  - 93  ( торговая площадь -  5127,9 кв.м.)</a:t>
          </a:r>
        </a:p>
      </dgm:t>
    </dgm:pt>
    <dgm:pt modelId="{54DC0398-CE2A-4CDE-A6E5-402A73E08C2B}" type="parTrans" cxnId="{26FAF7B2-9CA7-4316-A349-1E7E96FED266}">
      <dgm:prSet/>
      <dgm:spPr/>
      <dgm:t>
        <a:bodyPr/>
        <a:lstStyle/>
        <a:p>
          <a:endParaRPr lang="ru-RU"/>
        </a:p>
      </dgm:t>
    </dgm:pt>
    <dgm:pt modelId="{BD8F389E-B94E-452C-AEA8-3ED500E723F0}" type="sibTrans" cxnId="{26FAF7B2-9CA7-4316-A349-1E7E96FED266}">
      <dgm:prSet/>
      <dgm:spPr/>
      <dgm:t>
        <a:bodyPr/>
        <a:lstStyle/>
        <a:p>
          <a:endParaRPr lang="ru-RU"/>
        </a:p>
      </dgm:t>
    </dgm:pt>
    <dgm:pt modelId="{54F76BC3-3E85-4375-B05A-78B19A27DD1F}">
      <dgm:prSet/>
      <dgm:spPr/>
      <dgm:t>
        <a:bodyPr/>
        <a:lstStyle/>
        <a:p>
          <a:r>
            <a:rPr lang="ru-RU"/>
            <a:t>Рынки - 7            (торговая площадь - 16952,2 кв.м.,  количество торговых мест - 5082)</a:t>
          </a:r>
        </a:p>
        <a:p>
          <a:endParaRPr lang="ru-RU"/>
        </a:p>
      </dgm:t>
    </dgm:pt>
    <dgm:pt modelId="{C5B35D40-66CC-4446-98F8-A53574B741ED}" type="parTrans" cxnId="{F92A2ADA-29B8-46B8-BEDC-84D2376330A4}">
      <dgm:prSet/>
      <dgm:spPr/>
    </dgm:pt>
    <dgm:pt modelId="{C5DFAA8B-249A-4F8B-96FA-D5229137C7D0}" type="sibTrans" cxnId="{F92A2ADA-29B8-46B8-BEDC-84D2376330A4}">
      <dgm:prSet/>
      <dgm:spPr/>
    </dgm:pt>
    <dgm:pt modelId="{C4488C0C-46E7-4354-899E-38FFAAE28467}" type="pres">
      <dgm:prSet presAssocID="{A106F62F-8C86-4050-9E87-796CAFBDC007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B96E257-A208-4A2C-AA43-C5FBB28FF615}" type="pres">
      <dgm:prSet presAssocID="{35F50F10-567A-4E3C-8CE0-280002C49621}" presName="roof" presStyleLbl="dkBgShp" presStyleIdx="0" presStyleCnt="2" custLinFactNeighborX="-12779"/>
      <dgm:spPr/>
      <dgm:t>
        <a:bodyPr/>
        <a:lstStyle/>
        <a:p>
          <a:endParaRPr lang="ru-RU"/>
        </a:p>
      </dgm:t>
    </dgm:pt>
    <dgm:pt modelId="{0C8D262E-730C-4D52-8141-7AE1E38B4749}" type="pres">
      <dgm:prSet presAssocID="{35F50F10-567A-4E3C-8CE0-280002C49621}" presName="pillars" presStyleCnt="0"/>
      <dgm:spPr/>
    </dgm:pt>
    <dgm:pt modelId="{4361FE2C-0BFB-44E1-9738-B4A61FE55074}" type="pres">
      <dgm:prSet presAssocID="{35F50F10-567A-4E3C-8CE0-280002C49621}" presName="pillar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55F381-CBAF-4DB2-81A1-6F306C85B962}" type="pres">
      <dgm:prSet presAssocID="{ED4DFD0A-61D8-4789-80B6-56F6F27686A0}" presName="pillarX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A3C6D5-3D43-44FF-8317-5E83A5FA83CB}" type="pres">
      <dgm:prSet presAssocID="{A003DA70-2BCE-4F45-A87F-FAAF888C779E}" presName="pillarX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7F376C-CDA4-4726-BEAA-C0519F98857C}" type="pres">
      <dgm:prSet presAssocID="{C08D5CBB-F02A-41C5-9540-AAD1F7193AA4}" presName="pillarX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852CD1-CCA9-4F6E-B748-10AEE3C28D1C}" type="pres">
      <dgm:prSet presAssocID="{54F76BC3-3E85-4375-B05A-78B19A27DD1F}" presName="pillarX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42C52C-EE96-41D2-8E3C-4CD8ABD41843}" type="pres">
      <dgm:prSet presAssocID="{35F50F10-567A-4E3C-8CE0-280002C49621}" presName="base" presStyleLbl="dkBgShp" presStyleIdx="1" presStyleCnt="2"/>
      <dgm:spPr/>
    </dgm:pt>
  </dgm:ptLst>
  <dgm:cxnLst>
    <dgm:cxn modelId="{D8B69A4A-E240-4D65-B023-1C2A886A4C73}" srcId="{A106F62F-8C86-4050-9E87-796CAFBDC007}" destId="{BB5D2DF9-717F-48C8-A065-D266CB8F9263}" srcOrd="1" destOrd="0" parTransId="{DC03F016-5053-4B35-B454-14AD5A5CC2BA}" sibTransId="{8760AC33-18EF-47D4-90A6-FA8D2E08B289}"/>
    <dgm:cxn modelId="{2F7B91CC-628F-47FE-B506-F350E4EB857A}" type="presOf" srcId="{ED4DFD0A-61D8-4789-80B6-56F6F27686A0}" destId="{8755F381-CBAF-4DB2-81A1-6F306C85B962}" srcOrd="0" destOrd="0" presId="urn:microsoft.com/office/officeart/2005/8/layout/hList3"/>
    <dgm:cxn modelId="{0114FF88-48B8-49A9-968C-86EE7DBE791F}" srcId="{35F50F10-567A-4E3C-8CE0-280002C49621}" destId="{A003DA70-2BCE-4F45-A87F-FAAF888C779E}" srcOrd="2" destOrd="0" parTransId="{F10455E4-A0FE-4FA9-987A-415B7BE71E06}" sibTransId="{A7972746-F699-46EE-984C-1EEC17F24351}"/>
    <dgm:cxn modelId="{807DFEB7-3635-40CB-B03B-3296A196672B}" srcId="{35F50F10-567A-4E3C-8CE0-280002C49621}" destId="{AC154E7B-7EE7-4FD3-B564-5A7259952C69}" srcOrd="0" destOrd="0" parTransId="{48F24791-2DE2-45B5-9C3C-59E007299621}" sibTransId="{AC4979B4-663B-4551-974B-62E68BAEDCDA}"/>
    <dgm:cxn modelId="{CD8CEFB0-0FE6-429B-8633-1869DE1DB76B}" type="presOf" srcId="{A106F62F-8C86-4050-9E87-796CAFBDC007}" destId="{C4488C0C-46E7-4354-899E-38FFAAE28467}" srcOrd="0" destOrd="0" presId="urn:microsoft.com/office/officeart/2005/8/layout/hList3"/>
    <dgm:cxn modelId="{A225A9F4-52E9-4EAE-8970-D0768EB7D752}" srcId="{A106F62F-8C86-4050-9E87-796CAFBDC007}" destId="{91E03A4D-E62A-40DB-B765-68E20D68B95D}" srcOrd="2" destOrd="0" parTransId="{40C94926-5ECD-4C73-9944-14DA6A69CD61}" sibTransId="{2F91D4B3-DDED-4D93-B8FB-C5591E02F630}"/>
    <dgm:cxn modelId="{FD1A1E33-FAB2-4738-A862-9F0941FA74A7}" type="presOf" srcId="{AC154E7B-7EE7-4FD3-B564-5A7259952C69}" destId="{4361FE2C-0BFB-44E1-9738-B4A61FE55074}" srcOrd="0" destOrd="0" presId="urn:microsoft.com/office/officeart/2005/8/layout/hList3"/>
    <dgm:cxn modelId="{50D26B07-125C-44B8-900B-097B084B407F}" srcId="{A106F62F-8C86-4050-9E87-796CAFBDC007}" destId="{35F50F10-567A-4E3C-8CE0-280002C49621}" srcOrd="0" destOrd="0" parTransId="{DC90D2AF-6D0B-4ED0-B1A2-4763F0F99824}" sibTransId="{FA9969C5-4BE3-4764-B47E-D85EAF96FA99}"/>
    <dgm:cxn modelId="{26FAF7B2-9CA7-4316-A349-1E7E96FED266}" srcId="{35F50F10-567A-4E3C-8CE0-280002C49621}" destId="{C08D5CBB-F02A-41C5-9540-AAD1F7193AA4}" srcOrd="3" destOrd="0" parTransId="{54DC0398-CE2A-4CDE-A6E5-402A73E08C2B}" sibTransId="{BD8F389E-B94E-452C-AEA8-3ED500E723F0}"/>
    <dgm:cxn modelId="{4C2F221F-D196-4B41-98F9-D1B21B224F00}" type="presOf" srcId="{C08D5CBB-F02A-41C5-9540-AAD1F7193AA4}" destId="{F07F376C-CDA4-4726-BEAA-C0519F98857C}" srcOrd="0" destOrd="0" presId="urn:microsoft.com/office/officeart/2005/8/layout/hList3"/>
    <dgm:cxn modelId="{E63FAE06-A51B-4C3C-9CFA-3E9DFDAEE3B2}" type="presOf" srcId="{35F50F10-567A-4E3C-8CE0-280002C49621}" destId="{6B96E257-A208-4A2C-AA43-C5FBB28FF615}" srcOrd="0" destOrd="0" presId="urn:microsoft.com/office/officeart/2005/8/layout/hList3"/>
    <dgm:cxn modelId="{F92A2ADA-29B8-46B8-BEDC-84D2376330A4}" srcId="{35F50F10-567A-4E3C-8CE0-280002C49621}" destId="{54F76BC3-3E85-4375-B05A-78B19A27DD1F}" srcOrd="4" destOrd="0" parTransId="{C5B35D40-66CC-4446-98F8-A53574B741ED}" sibTransId="{C5DFAA8B-249A-4F8B-96FA-D5229137C7D0}"/>
    <dgm:cxn modelId="{4B1ADDB3-90F5-4813-8977-3F727B5E63DD}" srcId="{35F50F10-567A-4E3C-8CE0-280002C49621}" destId="{ED4DFD0A-61D8-4789-80B6-56F6F27686A0}" srcOrd="1" destOrd="0" parTransId="{DC1A0010-A5CC-4486-B9CD-F28CC1DFCDED}" sibTransId="{F4F5CB3A-84E9-4F72-B9F7-0111FF7E7624}"/>
    <dgm:cxn modelId="{2D713572-2EF5-4DE4-A8F7-41DAA1F9A6AA}" type="presOf" srcId="{54F76BC3-3E85-4375-B05A-78B19A27DD1F}" destId="{6C852CD1-CCA9-4F6E-B748-10AEE3C28D1C}" srcOrd="0" destOrd="0" presId="urn:microsoft.com/office/officeart/2005/8/layout/hList3"/>
    <dgm:cxn modelId="{03349A5C-916F-4BE9-8A0E-049753636383}" type="presOf" srcId="{A003DA70-2BCE-4F45-A87F-FAAF888C779E}" destId="{C7A3C6D5-3D43-44FF-8317-5E83A5FA83CB}" srcOrd="0" destOrd="0" presId="urn:microsoft.com/office/officeart/2005/8/layout/hList3"/>
    <dgm:cxn modelId="{E8F21A85-991A-4242-AABE-BF27E396D19B}" type="presParOf" srcId="{C4488C0C-46E7-4354-899E-38FFAAE28467}" destId="{6B96E257-A208-4A2C-AA43-C5FBB28FF615}" srcOrd="0" destOrd="0" presId="urn:microsoft.com/office/officeart/2005/8/layout/hList3"/>
    <dgm:cxn modelId="{B0E14A44-43C2-4706-A785-682B614863F3}" type="presParOf" srcId="{C4488C0C-46E7-4354-899E-38FFAAE28467}" destId="{0C8D262E-730C-4D52-8141-7AE1E38B4749}" srcOrd="1" destOrd="0" presId="urn:microsoft.com/office/officeart/2005/8/layout/hList3"/>
    <dgm:cxn modelId="{EF3AF2EA-6104-474C-ABE2-BAD1503A5BB9}" type="presParOf" srcId="{0C8D262E-730C-4D52-8141-7AE1E38B4749}" destId="{4361FE2C-0BFB-44E1-9738-B4A61FE55074}" srcOrd="0" destOrd="0" presId="urn:microsoft.com/office/officeart/2005/8/layout/hList3"/>
    <dgm:cxn modelId="{5BF1E706-791C-478C-9074-0FED1CC3BE19}" type="presParOf" srcId="{0C8D262E-730C-4D52-8141-7AE1E38B4749}" destId="{8755F381-CBAF-4DB2-81A1-6F306C85B962}" srcOrd="1" destOrd="0" presId="urn:microsoft.com/office/officeart/2005/8/layout/hList3"/>
    <dgm:cxn modelId="{8B43F12A-ACDA-4C0D-A94E-6943FB2FEA3B}" type="presParOf" srcId="{0C8D262E-730C-4D52-8141-7AE1E38B4749}" destId="{C7A3C6D5-3D43-44FF-8317-5E83A5FA83CB}" srcOrd="2" destOrd="0" presId="urn:microsoft.com/office/officeart/2005/8/layout/hList3"/>
    <dgm:cxn modelId="{E0D9EE81-E0FA-4883-8646-DAD772268EBA}" type="presParOf" srcId="{0C8D262E-730C-4D52-8141-7AE1E38B4749}" destId="{F07F376C-CDA4-4726-BEAA-C0519F98857C}" srcOrd="3" destOrd="0" presId="urn:microsoft.com/office/officeart/2005/8/layout/hList3"/>
    <dgm:cxn modelId="{30024782-B34F-4CDF-87F5-6B60897E47DC}" type="presParOf" srcId="{0C8D262E-730C-4D52-8141-7AE1E38B4749}" destId="{6C852CD1-CCA9-4F6E-B748-10AEE3C28D1C}" srcOrd="4" destOrd="0" presId="urn:microsoft.com/office/officeart/2005/8/layout/hList3"/>
    <dgm:cxn modelId="{1FA92667-F71D-4679-B9AB-D11F2FC4E773}" type="presParOf" srcId="{C4488C0C-46E7-4354-899E-38FFAAE28467}" destId="{1E42C52C-EE96-41D2-8E3C-4CD8ABD41843}" srcOrd="2" destOrd="0" presId="urn:microsoft.com/office/officeart/2005/8/layout/hList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is</cp:lastModifiedBy>
  <cp:revision>22</cp:revision>
  <cp:lastPrinted>2017-11-23T10:18:00Z</cp:lastPrinted>
  <dcterms:created xsi:type="dcterms:W3CDTF">2017-11-23T07:15:00Z</dcterms:created>
  <dcterms:modified xsi:type="dcterms:W3CDTF">2017-12-07T06:38:00Z</dcterms:modified>
</cp:coreProperties>
</file>